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82" w:rsidRDefault="00A86BCD" w:rsidP="008F0358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b/>
          <w:color w:val="4B4B4B"/>
          <w:sz w:val="33"/>
          <w:szCs w:val="21"/>
          <w:u w:val="single"/>
        </w:rPr>
      </w:pPr>
      <w:r w:rsidRPr="008F0358">
        <w:rPr>
          <w:rFonts w:ascii="Monotype Corsiva" w:hAnsi="Monotype Corsiva" w:cs="Calibri"/>
          <w:b/>
          <w:bCs/>
          <w:noProof/>
          <w:color w:val="000000"/>
          <w:sz w:val="40"/>
        </w:rPr>
        <w:drawing>
          <wp:inline distT="0" distB="0" distL="0" distR="0" wp14:anchorId="192939BE" wp14:editId="5D98FFEB">
            <wp:extent cx="740114" cy="39052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05" cy="409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082" w:rsidRP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b/>
          <w:color w:val="4B4B4B"/>
          <w:sz w:val="33"/>
          <w:szCs w:val="21"/>
          <w:u w:val="single"/>
        </w:rPr>
      </w:pPr>
      <w:bookmarkStart w:id="0" w:name="_GoBack"/>
      <w:r w:rsidRPr="00E53082">
        <w:rPr>
          <w:rFonts w:ascii="inherit" w:hAnsi="inherit" w:cs="Arial"/>
          <w:b/>
          <w:color w:val="4B4B4B"/>
          <w:sz w:val="33"/>
          <w:szCs w:val="21"/>
          <w:u w:val="single"/>
        </w:rPr>
        <w:t>Jižní Anglie – putování za mořem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b/>
          <w:color w:val="4B4B4B"/>
          <w:sz w:val="20"/>
          <w:szCs w:val="20"/>
        </w:rPr>
      </w:pPr>
      <w:r w:rsidRPr="005A6D7C">
        <w:rPr>
          <w:rFonts w:ascii="inherit" w:hAnsi="inherit" w:cs="Arial"/>
          <w:b/>
          <w:color w:val="4B4B4B"/>
          <w:sz w:val="20"/>
          <w:szCs w:val="20"/>
        </w:rPr>
        <w:t>Termín:  </w:t>
      </w:r>
      <w:proofErr w:type="gramStart"/>
      <w:r w:rsidR="00866DC5">
        <w:rPr>
          <w:rFonts w:ascii="inherit" w:hAnsi="inherit" w:cs="Arial"/>
          <w:b/>
          <w:color w:val="4B4B4B"/>
          <w:sz w:val="20"/>
          <w:szCs w:val="20"/>
        </w:rPr>
        <w:t>19</w:t>
      </w:r>
      <w:r w:rsidR="008F0358" w:rsidRPr="005A6D7C">
        <w:rPr>
          <w:rFonts w:ascii="inherit" w:hAnsi="inherit" w:cs="Arial"/>
          <w:b/>
          <w:color w:val="4B4B4B"/>
          <w:sz w:val="20"/>
          <w:szCs w:val="20"/>
        </w:rPr>
        <w:t>.</w:t>
      </w:r>
      <w:r w:rsidR="00866DC5">
        <w:rPr>
          <w:rFonts w:ascii="inherit" w:hAnsi="inherit" w:cs="Arial"/>
          <w:b/>
          <w:color w:val="4B4B4B"/>
          <w:sz w:val="20"/>
          <w:szCs w:val="20"/>
        </w:rPr>
        <w:t>3</w:t>
      </w:r>
      <w:proofErr w:type="gramEnd"/>
      <w:r w:rsidR="008F0358" w:rsidRPr="005A6D7C">
        <w:rPr>
          <w:rFonts w:ascii="inherit" w:hAnsi="inherit" w:cs="Arial"/>
          <w:b/>
          <w:color w:val="4B4B4B"/>
          <w:sz w:val="20"/>
          <w:szCs w:val="20"/>
        </w:rPr>
        <w:t xml:space="preserve">. – </w:t>
      </w:r>
      <w:r w:rsidR="005A6D7C" w:rsidRPr="005A6D7C">
        <w:rPr>
          <w:rFonts w:ascii="inherit" w:hAnsi="inherit" w:cs="Arial"/>
          <w:b/>
          <w:color w:val="4B4B4B"/>
          <w:sz w:val="20"/>
          <w:szCs w:val="20"/>
        </w:rPr>
        <w:t>2</w:t>
      </w:r>
      <w:r w:rsidR="00866DC5">
        <w:rPr>
          <w:rFonts w:ascii="inherit" w:hAnsi="inherit" w:cs="Arial"/>
          <w:b/>
          <w:color w:val="4B4B4B"/>
          <w:sz w:val="20"/>
          <w:szCs w:val="20"/>
        </w:rPr>
        <w:t>4</w:t>
      </w:r>
      <w:r w:rsidR="008F0358" w:rsidRPr="005A6D7C">
        <w:rPr>
          <w:rFonts w:ascii="inherit" w:hAnsi="inherit" w:cs="Arial"/>
          <w:b/>
          <w:color w:val="4B4B4B"/>
          <w:sz w:val="20"/>
          <w:szCs w:val="20"/>
        </w:rPr>
        <w:t>.</w:t>
      </w:r>
      <w:r w:rsidR="00866DC5">
        <w:rPr>
          <w:rFonts w:ascii="inherit" w:hAnsi="inherit" w:cs="Arial"/>
          <w:b/>
          <w:color w:val="4B4B4B"/>
          <w:sz w:val="20"/>
          <w:szCs w:val="20"/>
        </w:rPr>
        <w:t>3</w:t>
      </w:r>
      <w:r w:rsidR="008F0358" w:rsidRPr="005A6D7C">
        <w:rPr>
          <w:rFonts w:ascii="inherit" w:hAnsi="inherit" w:cs="Arial"/>
          <w:b/>
          <w:color w:val="4B4B4B"/>
          <w:sz w:val="20"/>
          <w:szCs w:val="20"/>
        </w:rPr>
        <w:t>.201</w:t>
      </w:r>
      <w:r w:rsidR="005A6D7C" w:rsidRPr="005A6D7C">
        <w:rPr>
          <w:rFonts w:ascii="inherit" w:hAnsi="inherit" w:cs="Arial"/>
          <w:b/>
          <w:color w:val="4B4B4B"/>
          <w:sz w:val="20"/>
          <w:szCs w:val="20"/>
        </w:rPr>
        <w:t>8</w:t>
      </w:r>
    </w:p>
    <w:bookmarkEnd w:id="0"/>
    <w:p w:rsidR="00E53082" w:rsidRP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3"/>
          <w:szCs w:val="21"/>
        </w:rPr>
      </w:pPr>
      <w:proofErr w:type="gramStart"/>
      <w:r w:rsidRPr="00E53082">
        <w:rPr>
          <w:rFonts w:ascii="inherit" w:hAnsi="inherit" w:cs="Arial"/>
          <w:b/>
          <w:color w:val="4B4B4B"/>
          <w:sz w:val="23"/>
          <w:szCs w:val="21"/>
        </w:rPr>
        <w:t>1.den</w:t>
      </w:r>
      <w:proofErr w:type="gramEnd"/>
      <w:r w:rsidRPr="00E53082">
        <w:rPr>
          <w:rFonts w:ascii="inherit" w:hAnsi="inherit" w:cs="Arial"/>
          <w:b/>
          <w:color w:val="4B4B4B"/>
          <w:sz w:val="23"/>
          <w:szCs w:val="21"/>
        </w:rPr>
        <w:t>:</w:t>
      </w:r>
      <w:r w:rsidRPr="00E53082">
        <w:rPr>
          <w:rFonts w:ascii="inherit" w:hAnsi="inherit" w:cs="Arial"/>
          <w:color w:val="4B4B4B"/>
          <w:sz w:val="23"/>
          <w:szCs w:val="21"/>
        </w:rPr>
        <w:t>   Odjezd z České republiky do francouzského přístavu Calais.</w:t>
      </w:r>
    </w:p>
    <w:p w:rsidR="00E53082" w:rsidRP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3"/>
          <w:szCs w:val="21"/>
        </w:rPr>
      </w:pPr>
      <w:proofErr w:type="gramStart"/>
      <w:r w:rsidRPr="00E53082">
        <w:rPr>
          <w:rFonts w:ascii="inherit" w:hAnsi="inherit" w:cs="Arial"/>
          <w:b/>
          <w:color w:val="4B4B4B"/>
          <w:sz w:val="23"/>
          <w:szCs w:val="21"/>
        </w:rPr>
        <w:t>2.den</w:t>
      </w:r>
      <w:proofErr w:type="gramEnd"/>
      <w:r w:rsidRPr="00E53082">
        <w:rPr>
          <w:rFonts w:ascii="inherit" w:hAnsi="inherit" w:cs="Arial"/>
          <w:b/>
          <w:color w:val="4B4B4B"/>
          <w:sz w:val="23"/>
          <w:szCs w:val="21"/>
        </w:rPr>
        <w:t>:</w:t>
      </w:r>
      <w:r w:rsidRPr="00E53082">
        <w:rPr>
          <w:rFonts w:ascii="inherit" w:hAnsi="inherit" w:cs="Arial"/>
          <w:color w:val="4B4B4B"/>
          <w:sz w:val="23"/>
          <w:szCs w:val="21"/>
        </w:rPr>
        <w:t xml:space="preserve">   Celodenní prohlídka města </w:t>
      </w:r>
      <w:r w:rsidRPr="00E53082">
        <w:rPr>
          <w:rFonts w:ascii="inherit" w:hAnsi="inherit" w:cs="Arial"/>
          <w:b/>
          <w:color w:val="4B4B4B"/>
          <w:sz w:val="23"/>
          <w:szCs w:val="21"/>
        </w:rPr>
        <w:t>Brighton</w:t>
      </w:r>
      <w:r w:rsidRPr="00E53082">
        <w:rPr>
          <w:rFonts w:ascii="inherit" w:hAnsi="inherit" w:cs="Arial"/>
          <w:color w:val="4B4B4B"/>
          <w:sz w:val="23"/>
          <w:szCs w:val="21"/>
        </w:rPr>
        <w:t xml:space="preserve">, návštěva podmořského akvária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Sea</w:t>
      </w:r>
      <w:proofErr w:type="spellEnd"/>
      <w:r w:rsidRPr="00E53082">
        <w:rPr>
          <w:rFonts w:ascii="inherit" w:hAnsi="inherit" w:cs="Arial"/>
          <w:b/>
          <w:color w:val="4B4B4B"/>
          <w:sz w:val="23"/>
          <w:szCs w:val="21"/>
        </w:rPr>
        <w:t xml:space="preserve">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Life</w:t>
      </w:r>
      <w:proofErr w:type="spellEnd"/>
      <w:r w:rsidRPr="00E53082">
        <w:rPr>
          <w:rFonts w:ascii="inherit" w:hAnsi="inherit" w:cs="Arial"/>
          <w:b/>
          <w:color w:val="4B4B4B"/>
          <w:sz w:val="23"/>
          <w:szCs w:val="21"/>
        </w:rPr>
        <w:t xml:space="preserve"> Center</w:t>
      </w:r>
      <w:r w:rsidRPr="00E53082">
        <w:rPr>
          <w:rFonts w:ascii="inherit" w:hAnsi="inherit" w:cs="Arial"/>
          <w:color w:val="4B4B4B"/>
          <w:sz w:val="23"/>
          <w:szCs w:val="21"/>
        </w:rPr>
        <w:t xml:space="preserve">, královského sídla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Royal</w:t>
      </w:r>
      <w:proofErr w:type="spellEnd"/>
      <w:r w:rsidRPr="00E53082">
        <w:rPr>
          <w:rFonts w:ascii="inherit" w:hAnsi="inherit" w:cs="Arial"/>
          <w:b/>
          <w:color w:val="4B4B4B"/>
          <w:sz w:val="23"/>
          <w:szCs w:val="21"/>
        </w:rPr>
        <w:t xml:space="preserve">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Pavilion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 xml:space="preserve"> a přímořského mola </w:t>
      </w:r>
      <w:r w:rsidRPr="00E53082">
        <w:rPr>
          <w:rFonts w:ascii="inherit" w:hAnsi="inherit" w:cs="Arial"/>
          <w:b/>
          <w:color w:val="4B4B4B"/>
          <w:sz w:val="23"/>
          <w:szCs w:val="21"/>
        </w:rPr>
        <w:t xml:space="preserve">Brighton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Pier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>. Večer ubytování v hostitelských rodinách v okolí Brightonu/</w:t>
      </w:r>
      <w:proofErr w:type="spellStart"/>
      <w:r w:rsidRPr="00E53082">
        <w:rPr>
          <w:rFonts w:ascii="inherit" w:hAnsi="inherit" w:cs="Arial"/>
          <w:color w:val="4B4B4B"/>
          <w:sz w:val="23"/>
          <w:szCs w:val="21"/>
        </w:rPr>
        <w:t>Worthingu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>/Portsmouth.</w:t>
      </w:r>
    </w:p>
    <w:p w:rsidR="00E53082" w:rsidRP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3"/>
          <w:szCs w:val="21"/>
        </w:rPr>
      </w:pPr>
      <w:proofErr w:type="gramStart"/>
      <w:r w:rsidRPr="00E53082">
        <w:rPr>
          <w:rFonts w:ascii="inherit" w:hAnsi="inherit" w:cs="Arial"/>
          <w:b/>
          <w:color w:val="4B4B4B"/>
          <w:sz w:val="23"/>
          <w:szCs w:val="21"/>
        </w:rPr>
        <w:t>3.den</w:t>
      </w:r>
      <w:proofErr w:type="gramEnd"/>
      <w:r w:rsidRPr="00E53082">
        <w:rPr>
          <w:rFonts w:ascii="inherit" w:hAnsi="inherit" w:cs="Arial"/>
          <w:color w:val="4B4B4B"/>
          <w:sz w:val="23"/>
          <w:szCs w:val="21"/>
        </w:rPr>
        <w:t xml:space="preserve">:   Dopoledne návštěva městečka </w:t>
      </w:r>
      <w:r w:rsidRPr="00E53082">
        <w:rPr>
          <w:rFonts w:ascii="inherit" w:hAnsi="inherit" w:cs="Arial"/>
          <w:b/>
          <w:color w:val="4B4B4B"/>
          <w:sz w:val="23"/>
          <w:szCs w:val="21"/>
        </w:rPr>
        <w:t>Portsmouth</w:t>
      </w:r>
      <w:r w:rsidRPr="00E53082">
        <w:rPr>
          <w:rFonts w:ascii="inherit" w:hAnsi="inherit" w:cs="Arial"/>
          <w:color w:val="4B4B4B"/>
          <w:sz w:val="23"/>
          <w:szCs w:val="21"/>
        </w:rPr>
        <w:t xml:space="preserve"> a </w:t>
      </w:r>
      <w:r w:rsidR="00866DC5">
        <w:rPr>
          <w:rFonts w:ascii="inherit" w:hAnsi="inherit" w:cs="Arial"/>
          <w:color w:val="4B4B4B"/>
          <w:sz w:val="23"/>
          <w:szCs w:val="21"/>
        </w:rPr>
        <w:t xml:space="preserve">ponorky HMS </w:t>
      </w:r>
      <w:proofErr w:type="spellStart"/>
      <w:r w:rsidR="00866DC5">
        <w:rPr>
          <w:rFonts w:ascii="inherit" w:hAnsi="inherit" w:cs="Arial"/>
          <w:color w:val="4B4B4B"/>
          <w:sz w:val="23"/>
          <w:szCs w:val="21"/>
        </w:rPr>
        <w:t>Alliance</w:t>
      </w:r>
      <w:proofErr w:type="spellEnd"/>
      <w:r w:rsidR="00866DC5">
        <w:rPr>
          <w:rFonts w:ascii="inherit" w:hAnsi="inherit" w:cs="Arial"/>
          <w:color w:val="4B4B4B"/>
          <w:sz w:val="23"/>
          <w:szCs w:val="21"/>
        </w:rPr>
        <w:t>, která je posledním exemplářem dané třídy</w:t>
      </w:r>
      <w:r w:rsidRPr="00E53082">
        <w:rPr>
          <w:rFonts w:ascii="inherit" w:hAnsi="inherit" w:cs="Arial"/>
          <w:color w:val="4B4B4B"/>
          <w:sz w:val="23"/>
          <w:szCs w:val="21"/>
        </w:rPr>
        <w:t xml:space="preserve">. Odpoledne návštěva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Arundel</w:t>
      </w:r>
      <w:proofErr w:type="spellEnd"/>
      <w:r w:rsidRPr="00E53082">
        <w:rPr>
          <w:rFonts w:ascii="inherit" w:hAnsi="inherit" w:cs="Arial"/>
          <w:b/>
          <w:color w:val="4B4B4B"/>
          <w:sz w:val="23"/>
          <w:szCs w:val="21"/>
        </w:rPr>
        <w:t xml:space="preserve">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Castle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>, jednoho z nejdéle obývaných anglických hradů a domova vévody a vévodkyně z Norfolku. Večer návrat na ubytování.</w:t>
      </w:r>
    </w:p>
    <w:p w:rsidR="00E53082" w:rsidRP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3"/>
          <w:szCs w:val="21"/>
        </w:rPr>
      </w:pPr>
      <w:proofErr w:type="gramStart"/>
      <w:r w:rsidRPr="00E53082">
        <w:rPr>
          <w:rFonts w:ascii="inherit" w:hAnsi="inherit" w:cs="Arial"/>
          <w:b/>
          <w:color w:val="4B4B4B"/>
          <w:sz w:val="23"/>
          <w:szCs w:val="21"/>
        </w:rPr>
        <w:t>4.den</w:t>
      </w:r>
      <w:proofErr w:type="gramEnd"/>
      <w:r w:rsidRPr="00E53082">
        <w:rPr>
          <w:rFonts w:ascii="inherit" w:hAnsi="inherit" w:cs="Arial"/>
          <w:b/>
          <w:color w:val="4B4B4B"/>
          <w:sz w:val="23"/>
          <w:szCs w:val="21"/>
        </w:rPr>
        <w:t>:</w:t>
      </w:r>
      <w:r w:rsidRPr="00E53082">
        <w:rPr>
          <w:rFonts w:ascii="inherit" w:hAnsi="inherit" w:cs="Arial"/>
          <w:color w:val="4B4B4B"/>
          <w:sz w:val="23"/>
          <w:szCs w:val="21"/>
        </w:rPr>
        <w:t xml:space="preserve">   Dopoledne návštěva města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Hastings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 xml:space="preserve"> a slavných pašeráckých jeskyní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Smuggler´s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 xml:space="preserve">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Adventure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 xml:space="preserve">. Odpoledne přejezd k útesům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Beachy</w:t>
      </w:r>
      <w:proofErr w:type="spellEnd"/>
      <w:r w:rsidRPr="00E53082">
        <w:rPr>
          <w:rFonts w:ascii="inherit" w:hAnsi="inherit" w:cs="Arial"/>
          <w:b/>
          <w:color w:val="4B4B4B"/>
          <w:sz w:val="23"/>
          <w:szCs w:val="21"/>
        </w:rPr>
        <w:t xml:space="preserve">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Head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 xml:space="preserve">, lemujícím jižní pobřeží Velké Británie, dle počasí a časových možností procházka k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Seven</w:t>
      </w:r>
      <w:proofErr w:type="spellEnd"/>
      <w:r w:rsidRPr="00E53082">
        <w:rPr>
          <w:rFonts w:ascii="inherit" w:hAnsi="inherit" w:cs="Arial"/>
          <w:b/>
          <w:color w:val="4B4B4B"/>
          <w:sz w:val="23"/>
          <w:szCs w:val="21"/>
        </w:rPr>
        <w:t xml:space="preserve"> </w:t>
      </w:r>
      <w:proofErr w:type="spellStart"/>
      <w:r w:rsidRPr="00E53082">
        <w:rPr>
          <w:rFonts w:ascii="inherit" w:hAnsi="inherit" w:cs="Arial"/>
          <w:b/>
          <w:color w:val="4B4B4B"/>
          <w:sz w:val="23"/>
          <w:szCs w:val="21"/>
        </w:rPr>
        <w:t>Sisters</w:t>
      </w:r>
      <w:proofErr w:type="spellEnd"/>
      <w:r w:rsidRPr="00E53082">
        <w:rPr>
          <w:rFonts w:ascii="inherit" w:hAnsi="inherit" w:cs="Arial"/>
          <w:color w:val="4B4B4B"/>
          <w:sz w:val="23"/>
          <w:szCs w:val="21"/>
        </w:rPr>
        <w:t>. Večer návrat na ubytování.</w:t>
      </w:r>
    </w:p>
    <w:p w:rsidR="005A6D7C" w:rsidRDefault="00E53082" w:rsidP="005A6D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B4B4B"/>
          <w:sz w:val="24"/>
          <w:szCs w:val="24"/>
          <w:lang w:eastAsia="cs-CZ"/>
        </w:rPr>
      </w:pPr>
      <w:proofErr w:type="gramStart"/>
      <w:r w:rsidRPr="00E53082">
        <w:rPr>
          <w:rFonts w:ascii="inherit" w:hAnsi="inherit" w:cs="Arial"/>
          <w:b/>
          <w:color w:val="4B4B4B"/>
          <w:sz w:val="23"/>
          <w:szCs w:val="21"/>
        </w:rPr>
        <w:t>5.den</w:t>
      </w:r>
      <w:proofErr w:type="gramEnd"/>
      <w:r w:rsidRPr="00E53082">
        <w:rPr>
          <w:rFonts w:ascii="inherit" w:hAnsi="inherit" w:cs="Arial"/>
          <w:b/>
          <w:color w:val="4B4B4B"/>
          <w:sz w:val="23"/>
          <w:szCs w:val="21"/>
        </w:rPr>
        <w:t>:</w:t>
      </w:r>
      <w:r w:rsidRPr="00E53082">
        <w:rPr>
          <w:rFonts w:ascii="inherit" w:hAnsi="inherit" w:cs="Arial"/>
          <w:color w:val="4B4B4B"/>
          <w:sz w:val="23"/>
          <w:szCs w:val="21"/>
        </w:rPr>
        <w:t xml:space="preserve">   </w:t>
      </w:r>
      <w:r w:rsidR="00866DC5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 xml:space="preserve">Dopoledne procházka </w:t>
      </w:r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Greenwichským parkem</w:t>
      </w:r>
      <w:r w:rsidR="00866DC5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 xml:space="preserve">, poté plavba lodičkou po řece Temži do </w:t>
      </w:r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City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of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Westminster</w:t>
      </w:r>
      <w:proofErr w:type="spellEnd"/>
      <w:r w:rsidR="00866DC5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 xml:space="preserve"> a prohlídka historického centra </w:t>
      </w:r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(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Westminster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Abbey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,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Parliament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, Buckingham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Palace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,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Downing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 Street,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Trafalgar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 xml:space="preserve"> </w:t>
      </w:r>
      <w:proofErr w:type="spellStart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Sq</w:t>
      </w:r>
      <w:proofErr w:type="spellEnd"/>
      <w:r w:rsidR="00866DC5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., Piccadilly, Soho…)</w:t>
      </w:r>
      <w:r w:rsidR="005A6D7C" w:rsidRPr="00866DC5">
        <w:rPr>
          <w:rFonts w:ascii="inherit" w:eastAsia="Times New Roman" w:hAnsi="inherit" w:cs="Arial"/>
          <w:b/>
          <w:color w:val="4B4B4B"/>
          <w:sz w:val="24"/>
          <w:szCs w:val="24"/>
          <w:lang w:eastAsia="cs-CZ"/>
        </w:rPr>
        <w:t>.</w:t>
      </w:r>
      <w:r w:rsidR="005A6D7C" w:rsidRPr="00CD3097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 xml:space="preserve"> V podvečer </w:t>
      </w:r>
      <w:r w:rsidR="00866DC5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 xml:space="preserve">možnost </w:t>
      </w:r>
      <w:r w:rsidR="005A6D7C" w:rsidRPr="00CD3097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>projížďk</w:t>
      </w:r>
      <w:r w:rsidR="00866DC5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>y</w:t>
      </w:r>
      <w:r w:rsidR="005A6D7C" w:rsidRPr="00CD3097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 xml:space="preserve"> na </w:t>
      </w:r>
      <w:proofErr w:type="gramStart"/>
      <w:r w:rsidR="005A6D7C" w:rsidRPr="00A25D70">
        <w:rPr>
          <w:rFonts w:ascii="inherit" w:eastAsia="Times New Roman" w:hAnsi="inherit" w:cs="Arial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London</w:t>
      </w:r>
      <w:proofErr w:type="gramEnd"/>
      <w:r w:rsidR="005A6D7C" w:rsidRPr="00A25D70">
        <w:rPr>
          <w:rFonts w:ascii="inherit" w:eastAsia="Times New Roman" w:hAnsi="inherit" w:cs="Arial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5A6D7C" w:rsidRPr="00A25D70">
        <w:rPr>
          <w:rFonts w:ascii="inherit" w:eastAsia="Times New Roman" w:hAnsi="inherit" w:cs="Arial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Eye</w:t>
      </w:r>
      <w:proofErr w:type="spellEnd"/>
      <w:r w:rsidR="005A6D7C" w:rsidRPr="00CD3097">
        <w:rPr>
          <w:rFonts w:ascii="inherit" w:eastAsia="Times New Roman" w:hAnsi="inherit" w:cs="Arial"/>
          <w:color w:val="4B4B4B"/>
          <w:sz w:val="24"/>
          <w:szCs w:val="24"/>
          <w:lang w:eastAsia="cs-CZ"/>
        </w:rPr>
        <w:t>. Ve večerních hodinách odjezd zpět do České republiky.</w:t>
      </w:r>
    </w:p>
    <w:p w:rsidR="00E53082" w:rsidRPr="005A6D7C" w:rsidRDefault="00E53082" w:rsidP="005A6D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B4B4B"/>
          <w:sz w:val="24"/>
          <w:szCs w:val="24"/>
          <w:lang w:eastAsia="cs-CZ"/>
        </w:rPr>
      </w:pPr>
    </w:p>
    <w:p w:rsidR="00E53082" w:rsidRP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3"/>
          <w:szCs w:val="21"/>
        </w:rPr>
      </w:pPr>
      <w:proofErr w:type="gramStart"/>
      <w:r w:rsidRPr="00E53082">
        <w:rPr>
          <w:rFonts w:ascii="inherit" w:hAnsi="inherit" w:cs="Arial"/>
          <w:b/>
          <w:color w:val="4B4B4B"/>
          <w:sz w:val="23"/>
          <w:szCs w:val="21"/>
        </w:rPr>
        <w:t>6.den</w:t>
      </w:r>
      <w:proofErr w:type="gramEnd"/>
      <w:r w:rsidRPr="00E53082">
        <w:rPr>
          <w:rFonts w:ascii="inherit" w:hAnsi="inherit" w:cs="Arial"/>
          <w:b/>
          <w:color w:val="4B4B4B"/>
          <w:sz w:val="23"/>
          <w:szCs w:val="21"/>
        </w:rPr>
        <w:t>:</w:t>
      </w:r>
      <w:r w:rsidRPr="00E53082">
        <w:rPr>
          <w:rFonts w:ascii="inherit" w:hAnsi="inherit" w:cs="Arial"/>
          <w:color w:val="4B4B4B"/>
          <w:sz w:val="23"/>
          <w:szCs w:val="21"/>
        </w:rPr>
        <w:t>   Návrat do České republiky v odpoledních hodinách.</w:t>
      </w:r>
    </w:p>
    <w:p w:rsidR="00E53082" w:rsidRP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b/>
          <w:color w:val="4B4B4B"/>
          <w:sz w:val="27"/>
          <w:szCs w:val="21"/>
        </w:rPr>
      </w:pPr>
      <w:r w:rsidRPr="00E53082">
        <w:rPr>
          <w:rFonts w:ascii="inherit" w:hAnsi="inherit" w:cs="Arial"/>
          <w:b/>
          <w:color w:val="4B4B4B"/>
          <w:sz w:val="29"/>
          <w:szCs w:val="21"/>
        </w:rPr>
        <w:t xml:space="preserve">Cena: </w:t>
      </w:r>
      <w:r w:rsidR="005A6D7C">
        <w:rPr>
          <w:rFonts w:ascii="inherit" w:hAnsi="inherit" w:cs="Arial"/>
          <w:b/>
          <w:color w:val="4B4B4B"/>
          <w:sz w:val="29"/>
          <w:szCs w:val="21"/>
        </w:rPr>
        <w:t>71</w:t>
      </w:r>
      <w:r w:rsidRPr="00E53082">
        <w:rPr>
          <w:rFonts w:ascii="inherit" w:hAnsi="inherit" w:cs="Arial"/>
          <w:b/>
          <w:color w:val="4B4B4B"/>
          <w:sz w:val="29"/>
          <w:szCs w:val="21"/>
        </w:rPr>
        <w:t>90,- Kč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Cena zahrnuje:   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•dopravu zájezdovým autokarem (klimatizace, kávovar, lednička, bufet, WC, Video)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 xml:space="preserve">•2x trajekt nebo </w:t>
      </w:r>
      <w:proofErr w:type="spellStart"/>
      <w:r w:rsidRPr="005A6D7C">
        <w:rPr>
          <w:rFonts w:ascii="inherit" w:hAnsi="inherit" w:cs="Arial"/>
          <w:color w:val="4B4B4B"/>
          <w:sz w:val="20"/>
          <w:szCs w:val="20"/>
        </w:rPr>
        <w:t>Eurotunel</w:t>
      </w:r>
      <w:proofErr w:type="spellEnd"/>
      <w:r w:rsidRPr="005A6D7C">
        <w:rPr>
          <w:rFonts w:ascii="inherit" w:hAnsi="inherit" w:cs="Arial"/>
          <w:color w:val="4B4B4B"/>
          <w:sz w:val="20"/>
          <w:szCs w:val="20"/>
        </w:rPr>
        <w:t xml:space="preserve"> (v kompetenci CK) přes kanál La Manche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•3x ubytování v hostitelských rodinách s plnou penzí (oběd ve formě balíčků)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•komplexní cestovní pojištění včetně pojištění storna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•pojištění proti úpadku CK dle zákona č. 159/1999 Sb.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•bezplatné přistavení autobusu (min. 13 účastníků)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•dopravu účastníků do místa setkání s hostitelskou rodinou</w:t>
      </w:r>
    </w:p>
    <w:p w:rsidR="00E53082" w:rsidRPr="005A6D7C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0"/>
          <w:szCs w:val="20"/>
        </w:rPr>
      </w:pPr>
      <w:r w:rsidRPr="005A6D7C">
        <w:rPr>
          <w:rFonts w:ascii="inherit" w:hAnsi="inherit" w:cs="Arial"/>
          <w:color w:val="4B4B4B"/>
          <w:sz w:val="20"/>
          <w:szCs w:val="20"/>
        </w:rPr>
        <w:t>•služby průvodce po celou dobu zájezdu a dodání informačních materiál</w:t>
      </w:r>
    </w:p>
    <w:p w:rsid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1"/>
          <w:szCs w:val="21"/>
        </w:rPr>
      </w:pPr>
      <w:r>
        <w:rPr>
          <w:rFonts w:ascii="inherit" w:hAnsi="inherit" w:cs="Arial"/>
          <w:color w:val="4B4B4B"/>
          <w:sz w:val="21"/>
          <w:szCs w:val="21"/>
        </w:rPr>
        <w:t>Cena nezahrnuje:              </w:t>
      </w:r>
    </w:p>
    <w:p w:rsidR="00E53082" w:rsidRDefault="00E53082" w:rsidP="00E53082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4B4B4B"/>
          <w:sz w:val="21"/>
          <w:szCs w:val="21"/>
        </w:rPr>
      </w:pPr>
      <w:r>
        <w:rPr>
          <w:rFonts w:ascii="inherit" w:hAnsi="inherit" w:cs="Arial"/>
          <w:color w:val="4B4B4B"/>
          <w:sz w:val="21"/>
          <w:szCs w:val="21"/>
        </w:rPr>
        <w:t xml:space="preserve">•MHD a vstupy do navštívených objektů a atrakcí (cca </w:t>
      </w:r>
      <w:r w:rsidR="008F0358">
        <w:rPr>
          <w:rFonts w:ascii="inherit" w:hAnsi="inherit" w:cs="Arial"/>
          <w:color w:val="4B4B4B"/>
          <w:sz w:val="21"/>
          <w:szCs w:val="21"/>
        </w:rPr>
        <w:t xml:space="preserve">55 </w:t>
      </w:r>
      <w:r w:rsidR="005A6D7C">
        <w:rPr>
          <w:rFonts w:ascii="inherit" w:hAnsi="inherit" w:cs="Arial"/>
          <w:color w:val="4B4B4B"/>
          <w:sz w:val="21"/>
          <w:szCs w:val="21"/>
        </w:rPr>
        <w:t>GBP)</w:t>
      </w:r>
    </w:p>
    <w:p w:rsidR="005A6D7C" w:rsidRDefault="003A1C4A" w:rsidP="00A32B3E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i/>
          <w:color w:val="4B4B4B"/>
          <w:sz w:val="21"/>
          <w:szCs w:val="21"/>
        </w:rPr>
      </w:pPr>
      <w:proofErr w:type="spellStart"/>
      <w:r w:rsidRPr="00FD25B2">
        <w:rPr>
          <w:rFonts w:ascii="inherit" w:hAnsi="inherit" w:cs="Arial"/>
          <w:i/>
          <w:color w:val="4B4B4B"/>
          <w:sz w:val="21"/>
          <w:szCs w:val="21"/>
        </w:rPr>
        <w:lastRenderedPageBreak/>
        <w:t>Sea</w:t>
      </w:r>
      <w:proofErr w:type="spellEnd"/>
      <w:r w:rsidRPr="00FD25B2">
        <w:rPr>
          <w:rFonts w:ascii="inherit" w:hAnsi="inherit" w:cs="Arial"/>
          <w:i/>
          <w:color w:val="4B4B4B"/>
          <w:sz w:val="21"/>
          <w:szCs w:val="21"/>
        </w:rPr>
        <w:t xml:space="preserve"> </w:t>
      </w:r>
      <w:proofErr w:type="spellStart"/>
      <w:r w:rsidRPr="00FD25B2">
        <w:rPr>
          <w:rFonts w:ascii="inherit" w:hAnsi="inherit" w:cs="Arial"/>
          <w:i/>
          <w:color w:val="4B4B4B"/>
          <w:sz w:val="21"/>
          <w:szCs w:val="21"/>
        </w:rPr>
        <w:t>Life</w:t>
      </w:r>
      <w:proofErr w:type="spellEnd"/>
      <w:r w:rsidRPr="00FD25B2">
        <w:rPr>
          <w:rFonts w:ascii="inherit" w:hAnsi="inherit" w:cs="Arial"/>
          <w:i/>
          <w:color w:val="4B4B4B"/>
          <w:sz w:val="21"/>
          <w:szCs w:val="21"/>
        </w:rPr>
        <w:t xml:space="preserve"> Centre – </w:t>
      </w:r>
      <w:r w:rsidR="008F0358">
        <w:rPr>
          <w:rFonts w:ascii="inherit" w:hAnsi="inherit" w:cs="Arial"/>
          <w:i/>
          <w:color w:val="4B4B4B"/>
          <w:sz w:val="21"/>
          <w:szCs w:val="21"/>
        </w:rPr>
        <w:t>7</w:t>
      </w:r>
      <w:r w:rsidRPr="00FD25B2">
        <w:rPr>
          <w:rFonts w:ascii="inherit" w:hAnsi="inherit" w:cs="Arial"/>
          <w:i/>
          <w:color w:val="4B4B4B"/>
          <w:sz w:val="21"/>
          <w:szCs w:val="21"/>
        </w:rPr>
        <w:t xml:space="preserve">GBP; </w:t>
      </w:r>
      <w:proofErr w:type="spellStart"/>
      <w:r w:rsidRPr="00FD25B2">
        <w:rPr>
          <w:rFonts w:ascii="inherit" w:hAnsi="inherit" w:cs="Arial"/>
          <w:i/>
          <w:color w:val="4B4B4B"/>
          <w:sz w:val="21"/>
          <w:szCs w:val="21"/>
        </w:rPr>
        <w:t>Royal</w:t>
      </w:r>
      <w:proofErr w:type="spellEnd"/>
      <w:r w:rsidRPr="00FD25B2">
        <w:rPr>
          <w:rFonts w:ascii="inherit" w:hAnsi="inherit" w:cs="Arial"/>
          <w:i/>
          <w:color w:val="4B4B4B"/>
          <w:sz w:val="21"/>
          <w:szCs w:val="21"/>
        </w:rPr>
        <w:t xml:space="preserve"> </w:t>
      </w:r>
      <w:proofErr w:type="spellStart"/>
      <w:r w:rsidRPr="00FD25B2">
        <w:rPr>
          <w:rFonts w:ascii="inherit" w:hAnsi="inherit" w:cs="Arial"/>
          <w:i/>
          <w:color w:val="4B4B4B"/>
          <w:sz w:val="21"/>
          <w:szCs w:val="21"/>
        </w:rPr>
        <w:t>Pavilion</w:t>
      </w:r>
      <w:proofErr w:type="spellEnd"/>
      <w:r w:rsidRPr="00FD25B2">
        <w:rPr>
          <w:rFonts w:ascii="inherit" w:hAnsi="inherit" w:cs="Arial"/>
          <w:i/>
          <w:color w:val="4B4B4B"/>
          <w:sz w:val="21"/>
          <w:szCs w:val="21"/>
        </w:rPr>
        <w:t xml:space="preserve">  - 5,90 GBP; </w:t>
      </w:r>
      <w:r w:rsidR="00866DC5">
        <w:rPr>
          <w:rFonts w:ascii="inherit" w:hAnsi="inherit" w:cs="Arial"/>
          <w:i/>
          <w:color w:val="4B4B4B"/>
          <w:sz w:val="21"/>
          <w:szCs w:val="21"/>
        </w:rPr>
        <w:t xml:space="preserve">HMS </w:t>
      </w:r>
      <w:proofErr w:type="spellStart"/>
      <w:r w:rsidR="00866DC5">
        <w:rPr>
          <w:rFonts w:ascii="inherit" w:hAnsi="inherit" w:cs="Arial"/>
          <w:i/>
          <w:color w:val="4B4B4B"/>
          <w:sz w:val="21"/>
          <w:szCs w:val="21"/>
        </w:rPr>
        <w:t>Alliance</w:t>
      </w:r>
      <w:proofErr w:type="spellEnd"/>
      <w:r w:rsidR="00866DC5">
        <w:rPr>
          <w:rFonts w:ascii="inherit" w:hAnsi="inherit" w:cs="Arial"/>
          <w:i/>
          <w:color w:val="4B4B4B"/>
          <w:sz w:val="21"/>
          <w:szCs w:val="21"/>
        </w:rPr>
        <w:t xml:space="preserve"> –</w:t>
      </w:r>
      <w:r w:rsidRPr="00FD25B2">
        <w:rPr>
          <w:rFonts w:ascii="inherit" w:hAnsi="inherit" w:cs="Arial"/>
          <w:i/>
          <w:color w:val="4B4B4B"/>
          <w:sz w:val="21"/>
          <w:szCs w:val="21"/>
        </w:rPr>
        <w:t xml:space="preserve"> </w:t>
      </w:r>
      <w:r w:rsidR="00866DC5">
        <w:rPr>
          <w:rFonts w:ascii="inherit" w:hAnsi="inherit" w:cs="Arial"/>
          <w:i/>
          <w:color w:val="4B4B4B"/>
          <w:sz w:val="21"/>
          <w:szCs w:val="21"/>
        </w:rPr>
        <w:t>7,5</w:t>
      </w:r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 xml:space="preserve">0 GBP; </w:t>
      </w:r>
      <w:proofErr w:type="spellStart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>Arundel</w:t>
      </w:r>
      <w:proofErr w:type="spellEnd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 xml:space="preserve"> </w:t>
      </w:r>
      <w:proofErr w:type="spellStart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>Castle</w:t>
      </w:r>
      <w:proofErr w:type="spellEnd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 xml:space="preserve"> 8,50 GBP; </w:t>
      </w:r>
      <w:proofErr w:type="spellStart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>Smugglers</w:t>
      </w:r>
      <w:proofErr w:type="spellEnd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 xml:space="preserve"> </w:t>
      </w:r>
      <w:proofErr w:type="spellStart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>Adventure</w:t>
      </w:r>
      <w:proofErr w:type="spellEnd"/>
      <w:r w:rsidR="00FD25B2" w:rsidRPr="00FD25B2">
        <w:rPr>
          <w:rFonts w:ascii="inherit" w:hAnsi="inherit" w:cs="Arial"/>
          <w:i/>
          <w:color w:val="4B4B4B"/>
          <w:sz w:val="21"/>
          <w:szCs w:val="21"/>
        </w:rPr>
        <w:t xml:space="preserve">  - 5,90 GBP</w:t>
      </w:r>
      <w:r w:rsidR="008F0358">
        <w:rPr>
          <w:rFonts w:ascii="inherit" w:hAnsi="inherit" w:cs="Arial"/>
          <w:i/>
          <w:color w:val="4B4B4B"/>
          <w:sz w:val="21"/>
          <w:szCs w:val="21"/>
        </w:rPr>
        <w:t xml:space="preserve">, </w:t>
      </w:r>
      <w:r w:rsidR="005A6D7C">
        <w:rPr>
          <w:rFonts w:ascii="inherit" w:hAnsi="inherit" w:cs="Arial"/>
          <w:i/>
          <w:color w:val="4B4B4B"/>
          <w:sz w:val="21"/>
          <w:szCs w:val="21"/>
        </w:rPr>
        <w:t xml:space="preserve">London </w:t>
      </w:r>
      <w:proofErr w:type="spellStart"/>
      <w:r w:rsidR="005A6D7C">
        <w:rPr>
          <w:rFonts w:ascii="inherit" w:hAnsi="inherit" w:cs="Arial"/>
          <w:i/>
          <w:color w:val="4B4B4B"/>
          <w:sz w:val="21"/>
          <w:szCs w:val="21"/>
        </w:rPr>
        <w:t>Eye</w:t>
      </w:r>
      <w:proofErr w:type="spellEnd"/>
      <w:r w:rsidR="008F0358">
        <w:rPr>
          <w:rFonts w:ascii="inherit" w:hAnsi="inherit" w:cs="Arial"/>
          <w:i/>
          <w:color w:val="4B4B4B"/>
          <w:sz w:val="21"/>
          <w:szCs w:val="21"/>
        </w:rPr>
        <w:t xml:space="preserve"> – 15</w:t>
      </w:r>
      <w:r w:rsidR="005A6D7C">
        <w:rPr>
          <w:rFonts w:ascii="inherit" w:hAnsi="inherit" w:cs="Arial"/>
          <w:i/>
          <w:color w:val="4B4B4B"/>
          <w:sz w:val="21"/>
          <w:szCs w:val="21"/>
        </w:rPr>
        <w:t xml:space="preserve"> </w:t>
      </w:r>
      <w:r w:rsidR="008F0358">
        <w:rPr>
          <w:rFonts w:ascii="inherit" w:hAnsi="inherit" w:cs="Arial"/>
          <w:i/>
          <w:color w:val="4B4B4B"/>
          <w:sz w:val="21"/>
          <w:szCs w:val="21"/>
        </w:rPr>
        <w:t>GBP</w:t>
      </w:r>
      <w:r w:rsidR="005A6D7C">
        <w:rPr>
          <w:rFonts w:ascii="inherit" w:hAnsi="inherit" w:cs="Arial"/>
          <w:i/>
          <w:color w:val="4B4B4B"/>
          <w:sz w:val="21"/>
          <w:szCs w:val="21"/>
        </w:rPr>
        <w:t>*</w:t>
      </w:r>
    </w:p>
    <w:p w:rsidR="005A6D7C" w:rsidRDefault="005A6D7C" w:rsidP="00A32B3E">
      <w:pPr>
        <w:pStyle w:val="Normlnweb"/>
        <w:spacing w:before="0" w:beforeAutospacing="0" w:after="240" w:afterAutospacing="0"/>
        <w:jc w:val="both"/>
        <w:textAlignment w:val="baseline"/>
        <w:rPr>
          <w:rFonts w:ascii="inherit" w:hAnsi="inherit" w:cs="Arial"/>
          <w:i/>
          <w:color w:val="4B4B4B"/>
          <w:sz w:val="21"/>
          <w:szCs w:val="21"/>
        </w:rPr>
      </w:pPr>
      <w:r>
        <w:rPr>
          <w:rFonts w:ascii="inherit" w:hAnsi="inherit" w:cs="Arial"/>
          <w:i/>
          <w:color w:val="4B4B4B"/>
          <w:sz w:val="21"/>
          <w:szCs w:val="21"/>
        </w:rPr>
        <w:t>*Ceny vstupů jsou platné pro rok 2017, je možné, že v následujícím roce se budou mírně lišit.</w:t>
      </w:r>
    </w:p>
    <w:p w:rsidR="005A6D7C" w:rsidRPr="00AF7783" w:rsidRDefault="005A6D7C" w:rsidP="005A6D7C">
      <w:pPr>
        <w:rPr>
          <w:b/>
          <w:i/>
          <w:color w:val="3B3838" w:themeColor="background2" w:themeShade="40"/>
          <w:sz w:val="18"/>
          <w:szCs w:val="18"/>
          <w:u w:val="single"/>
        </w:rPr>
      </w:pPr>
      <w:r w:rsidRPr="00AF7783">
        <w:rPr>
          <w:b/>
          <w:i/>
          <w:color w:val="3B3838" w:themeColor="background2" w:themeShade="40"/>
          <w:sz w:val="18"/>
          <w:szCs w:val="18"/>
          <w:u w:val="single"/>
        </w:rPr>
        <w:t>Rozsah pojištění, které je v ceně zájezdu: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>pojištění léčebných výloh v zahraničí 4 mil. Kč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 xml:space="preserve"> - ambulantní ošetření včetně léků, hospitalizace, repatriace 4 mil. Kč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>- ošetření zubů max. 7 500 Kč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>- náklady na cestu a ubytování jedné blízké osoby max. 25 000 Kč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>pojištění zavazadel 18 000 Kč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>úrazové pojištění – trvalý následek 18 000 Kč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>pojištění odpovědnosti za škodu na majetku 1 mil. Kč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>pojištění storna zájezdu v případě onemocnění, úrazu či živelné pohromy 80% stornopoplatku</w:t>
      </w:r>
    </w:p>
    <w:p w:rsidR="005A6D7C" w:rsidRPr="00AF7783" w:rsidRDefault="005A6D7C" w:rsidP="005A6D7C">
      <w:pPr>
        <w:rPr>
          <w:i/>
          <w:color w:val="3B3838" w:themeColor="background2" w:themeShade="40"/>
          <w:sz w:val="20"/>
          <w:szCs w:val="20"/>
        </w:rPr>
      </w:pPr>
      <w:r w:rsidRPr="00AF7783">
        <w:rPr>
          <w:i/>
          <w:color w:val="3B3838" w:themeColor="background2" w:themeShade="40"/>
          <w:sz w:val="20"/>
          <w:szCs w:val="20"/>
        </w:rPr>
        <w:t xml:space="preserve">pojištění storna zájezdu v případě závažných rodinných událostí (úmrtí v rodině </w:t>
      </w:r>
      <w:proofErr w:type="gramStart"/>
      <w:r w:rsidRPr="00AF7783">
        <w:rPr>
          <w:i/>
          <w:color w:val="3B3838" w:themeColor="background2" w:themeShade="40"/>
          <w:sz w:val="20"/>
          <w:szCs w:val="20"/>
        </w:rPr>
        <w:t>atp.)</w:t>
      </w:r>
      <w:r>
        <w:rPr>
          <w:i/>
          <w:color w:val="3B3838" w:themeColor="background2" w:themeShade="40"/>
          <w:sz w:val="20"/>
          <w:szCs w:val="20"/>
        </w:rPr>
        <w:t xml:space="preserve">  </w:t>
      </w:r>
      <w:r w:rsidRPr="00AF7783">
        <w:rPr>
          <w:i/>
          <w:color w:val="3B3838" w:themeColor="background2" w:themeShade="40"/>
          <w:sz w:val="20"/>
          <w:szCs w:val="20"/>
        </w:rPr>
        <w:t>100%</w:t>
      </w:r>
      <w:proofErr w:type="gramEnd"/>
      <w:r w:rsidRPr="00AF7783">
        <w:rPr>
          <w:i/>
          <w:color w:val="3B3838" w:themeColor="background2" w:themeShade="40"/>
          <w:sz w:val="20"/>
          <w:szCs w:val="20"/>
        </w:rPr>
        <w:t xml:space="preserve"> stornopoplatku</w:t>
      </w:r>
    </w:p>
    <w:p w:rsidR="005A6D7C" w:rsidRPr="00AF7783" w:rsidRDefault="005A6D7C" w:rsidP="005A6D7C">
      <w:pPr>
        <w:rPr>
          <w:b/>
          <w:i/>
          <w:color w:val="3B3838" w:themeColor="background2" w:themeShade="40"/>
          <w:sz w:val="18"/>
          <w:szCs w:val="18"/>
        </w:rPr>
      </w:pPr>
      <w:r w:rsidRPr="00AF7783">
        <w:rPr>
          <w:b/>
          <w:i/>
          <w:color w:val="3B3838" w:themeColor="background2" w:themeShade="40"/>
          <w:sz w:val="18"/>
          <w:szCs w:val="18"/>
        </w:rPr>
        <w:t>Stornopoplatky /v případě, že zrušíte zájezd z jiných důvodů než je onemocnění či závažní rodinné důvody/ si CK účtuje tyto stornopoplatky:</w:t>
      </w:r>
    </w:p>
    <w:p w:rsidR="005A6D7C" w:rsidRPr="00AF7783" w:rsidRDefault="005A6D7C" w:rsidP="005A6D7C">
      <w:pPr>
        <w:rPr>
          <w:i/>
          <w:sz w:val="20"/>
          <w:szCs w:val="20"/>
        </w:rPr>
      </w:pPr>
      <w:r w:rsidRPr="00AF7783">
        <w:rPr>
          <w:i/>
          <w:sz w:val="20"/>
          <w:szCs w:val="20"/>
        </w:rPr>
        <w:t>a) skutečně vzniklé náklady, nejméně však 15% ceny zájezdu, pokud dojde ke zrušení účasti dříve než 30 dnů před uskutečněním zájezdu</w:t>
      </w:r>
    </w:p>
    <w:p w:rsidR="005A6D7C" w:rsidRPr="00AF7783" w:rsidRDefault="005A6D7C" w:rsidP="005A6D7C">
      <w:pPr>
        <w:rPr>
          <w:i/>
          <w:sz w:val="20"/>
          <w:szCs w:val="20"/>
        </w:rPr>
      </w:pPr>
      <w:r w:rsidRPr="00AF7783">
        <w:rPr>
          <w:i/>
          <w:sz w:val="20"/>
          <w:szCs w:val="20"/>
        </w:rPr>
        <w:t xml:space="preserve"> b) skutečně vzniklé náklady, nejméně však 30% ceny zájezdu, pokud dojde ke zrušení účasti mezi </w:t>
      </w:r>
      <w:proofErr w:type="gramStart"/>
      <w:r w:rsidRPr="00AF7783">
        <w:rPr>
          <w:i/>
          <w:sz w:val="20"/>
          <w:szCs w:val="20"/>
        </w:rPr>
        <w:t>29.-20</w:t>
      </w:r>
      <w:proofErr w:type="gramEnd"/>
      <w:r w:rsidRPr="00AF7783">
        <w:rPr>
          <w:i/>
          <w:sz w:val="20"/>
          <w:szCs w:val="20"/>
        </w:rPr>
        <w:t>. dnem před uskutečněním zájezdu</w:t>
      </w:r>
    </w:p>
    <w:p w:rsidR="005A6D7C" w:rsidRPr="00AF7783" w:rsidRDefault="005A6D7C" w:rsidP="005A6D7C">
      <w:pPr>
        <w:rPr>
          <w:i/>
          <w:sz w:val="20"/>
          <w:szCs w:val="20"/>
        </w:rPr>
      </w:pPr>
      <w:r w:rsidRPr="00AF7783">
        <w:rPr>
          <w:i/>
          <w:sz w:val="20"/>
          <w:szCs w:val="20"/>
        </w:rPr>
        <w:t xml:space="preserve"> c) skutečně vzniklé náklady, nejméně však 50% ceny zájezdu, pokud dojde ke zrušení účasti mezi </w:t>
      </w:r>
      <w:proofErr w:type="gramStart"/>
      <w:r w:rsidRPr="00AF7783">
        <w:rPr>
          <w:i/>
          <w:sz w:val="20"/>
          <w:szCs w:val="20"/>
        </w:rPr>
        <w:t>19.-11</w:t>
      </w:r>
      <w:proofErr w:type="gramEnd"/>
      <w:r w:rsidRPr="00AF7783">
        <w:rPr>
          <w:i/>
          <w:sz w:val="20"/>
          <w:szCs w:val="20"/>
        </w:rPr>
        <w:t>. dnem před uskutečněním zájezdu</w:t>
      </w:r>
    </w:p>
    <w:p w:rsidR="005A6D7C" w:rsidRPr="00AF7783" w:rsidRDefault="005A6D7C" w:rsidP="005A6D7C">
      <w:pPr>
        <w:rPr>
          <w:i/>
          <w:sz w:val="20"/>
          <w:szCs w:val="20"/>
        </w:rPr>
      </w:pPr>
      <w:r w:rsidRPr="00AF7783">
        <w:rPr>
          <w:i/>
          <w:sz w:val="20"/>
          <w:szCs w:val="20"/>
        </w:rPr>
        <w:t xml:space="preserve"> d) skutečně vzniklé náklady, nejméně však 80% ceny zájezdu, pokud dojde ke zrušení účasti mezi </w:t>
      </w:r>
      <w:proofErr w:type="gramStart"/>
      <w:r w:rsidRPr="00AF7783">
        <w:rPr>
          <w:i/>
          <w:sz w:val="20"/>
          <w:szCs w:val="20"/>
        </w:rPr>
        <w:t>10.-5. dnem</w:t>
      </w:r>
      <w:proofErr w:type="gramEnd"/>
      <w:r w:rsidRPr="00AF7783">
        <w:rPr>
          <w:i/>
          <w:sz w:val="20"/>
          <w:szCs w:val="20"/>
        </w:rPr>
        <w:t xml:space="preserve"> před uskutečněním zájezdu </w:t>
      </w:r>
    </w:p>
    <w:p w:rsidR="005A6D7C" w:rsidRPr="005A6D7C" w:rsidRDefault="005A6D7C" w:rsidP="005A6D7C">
      <w:pPr>
        <w:rPr>
          <w:i/>
          <w:sz w:val="20"/>
          <w:szCs w:val="20"/>
        </w:rPr>
      </w:pPr>
      <w:r w:rsidRPr="00AF7783">
        <w:rPr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:rsidR="003F6D19" w:rsidRDefault="00A32B3E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  <w:r>
        <w:rPr>
          <w:rFonts w:ascii="inherit" w:hAnsi="inherit" w:cs="Arial"/>
          <w:color w:val="4B4B4B"/>
          <w:sz w:val="21"/>
          <w:szCs w:val="21"/>
        </w:rPr>
        <w:t>----------------------------------------------------odstřihněte--------------------------------------------------</w:t>
      </w:r>
      <w:r w:rsidR="005A6D7C">
        <w:rPr>
          <w:rFonts w:ascii="inherit" w:hAnsi="inherit" w:cs="Arial"/>
          <w:color w:val="4B4B4B"/>
          <w:sz w:val="21"/>
          <w:szCs w:val="21"/>
        </w:rPr>
        <w:t>-------------</w:t>
      </w: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3F6D19" w:rsidRDefault="003F6D19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</w:p>
    <w:p w:rsidR="005A6D7C" w:rsidRDefault="00A32B3E" w:rsidP="005A6D7C">
      <w:pPr>
        <w:pStyle w:val="Normlnweb"/>
        <w:spacing w:before="0" w:beforeAutospacing="0" w:after="240" w:afterAutospacing="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  <w:r w:rsidRPr="00A32B3E">
        <w:rPr>
          <w:rFonts w:ascii="Monotype Corsiva" w:hAnsi="Monotype Corsiva" w:cs="Calibri"/>
          <w:b/>
          <w:bCs/>
          <w:noProof/>
          <w:color w:val="000000"/>
          <w:sz w:val="40"/>
        </w:rPr>
        <w:lastRenderedPageBreak/>
        <w:drawing>
          <wp:inline distT="0" distB="0" distL="0" distR="0" wp14:anchorId="4E2DEFD5" wp14:editId="53569B84">
            <wp:extent cx="705485" cy="4597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9" cy="49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B4F" w:rsidRPr="005A6D7C" w:rsidRDefault="00A32B3E" w:rsidP="005A6D7C">
      <w:pPr>
        <w:pStyle w:val="Normlnweb"/>
        <w:spacing w:before="0" w:beforeAutospacing="0" w:after="240" w:afterAutospacing="0"/>
        <w:textAlignment w:val="baseline"/>
        <w:rPr>
          <w:rFonts w:ascii="inherit" w:hAnsi="inherit" w:cs="Arial"/>
          <w:color w:val="4B4B4B"/>
          <w:sz w:val="21"/>
          <w:szCs w:val="21"/>
        </w:rPr>
      </w:pPr>
      <w:r w:rsidRPr="008F0358">
        <w:rPr>
          <w:rFonts w:asciiTheme="minorHAnsi" w:hAnsiTheme="minorHAnsi" w:cs="Arial"/>
          <w:b/>
          <w:color w:val="404040" w:themeColor="text1" w:themeTint="BF"/>
          <w:sz w:val="21"/>
          <w:szCs w:val="21"/>
          <w:u w:val="single"/>
        </w:rPr>
        <w:t xml:space="preserve">Závazná přihláška na zájezd do jižní Anglie </w:t>
      </w:r>
    </w:p>
    <w:p w:rsidR="00A32B3E" w:rsidRPr="008F0358" w:rsidRDefault="00A32B3E">
      <w:pPr>
        <w:rPr>
          <w:color w:val="404040" w:themeColor="text1" w:themeTint="BF"/>
        </w:rPr>
      </w:pPr>
      <w:r w:rsidRPr="008F0358">
        <w:rPr>
          <w:color w:val="404040" w:themeColor="text1" w:themeTint="BF"/>
        </w:rPr>
        <w:t>Jméno a příjmení účastníka ………………………………………………………………………………………………………………….</w:t>
      </w:r>
    </w:p>
    <w:p w:rsidR="00A32B3E" w:rsidRPr="008F0358" w:rsidRDefault="00A32B3E">
      <w:pPr>
        <w:rPr>
          <w:color w:val="404040" w:themeColor="text1" w:themeTint="BF"/>
        </w:rPr>
      </w:pPr>
      <w:r w:rsidRPr="008F0358">
        <w:rPr>
          <w:color w:val="404040" w:themeColor="text1" w:themeTint="BF"/>
        </w:rPr>
        <w:t>Adresa trvalého bydliště…………………………………………………………………………………………………………………</w:t>
      </w:r>
      <w:proofErr w:type="gramStart"/>
      <w:r w:rsidRPr="008F0358">
        <w:rPr>
          <w:color w:val="404040" w:themeColor="text1" w:themeTint="BF"/>
        </w:rPr>
        <w:t>…...</w:t>
      </w:r>
      <w:proofErr w:type="gramEnd"/>
    </w:p>
    <w:p w:rsidR="00A32B3E" w:rsidRPr="008F0358" w:rsidRDefault="00A32B3E">
      <w:pPr>
        <w:rPr>
          <w:color w:val="404040" w:themeColor="text1" w:themeTint="BF"/>
        </w:rPr>
      </w:pPr>
      <w:r w:rsidRPr="008F0358">
        <w:rPr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…………………………………………………………………………………………………………………………………………………………….</w:t>
      </w:r>
    </w:p>
    <w:p w:rsidR="00A32B3E" w:rsidRPr="008F0358" w:rsidRDefault="00A32B3E">
      <w:pPr>
        <w:rPr>
          <w:color w:val="404040" w:themeColor="text1" w:themeTint="BF"/>
        </w:rPr>
      </w:pPr>
      <w:r w:rsidRPr="008F0358">
        <w:rPr>
          <w:color w:val="404040" w:themeColor="text1" w:themeTint="BF"/>
        </w:rPr>
        <w:t>Datum narození…………………………………………Státní příslušnost………………………………………………………………</w:t>
      </w:r>
    </w:p>
    <w:p w:rsidR="00A32B3E" w:rsidRDefault="00A32B3E" w:rsidP="00A32B3E">
      <w:pPr>
        <w:jc w:val="center"/>
        <w:rPr>
          <w:color w:val="404040" w:themeColor="text1" w:themeTint="BF"/>
        </w:rPr>
      </w:pPr>
      <w:r w:rsidRPr="008F0358">
        <w:rPr>
          <w:color w:val="404040" w:themeColor="text1" w:themeTint="BF"/>
        </w:rPr>
        <w:t>Sou</w:t>
      </w:r>
      <w:r w:rsidR="00FD25B2" w:rsidRPr="008F0358">
        <w:rPr>
          <w:color w:val="404040" w:themeColor="text1" w:themeTint="BF"/>
        </w:rPr>
        <w:t>h</w:t>
      </w:r>
      <w:r w:rsidRPr="008F0358">
        <w:rPr>
          <w:color w:val="404040" w:themeColor="text1" w:themeTint="BF"/>
        </w:rPr>
        <w:t>lasím, aby se můj syn/moje dcera zúčastnil</w:t>
      </w:r>
      <w:r w:rsidR="00FD25B2" w:rsidRPr="008F0358">
        <w:rPr>
          <w:color w:val="404040" w:themeColor="text1" w:themeTint="BF"/>
        </w:rPr>
        <w:t>/ a</w:t>
      </w:r>
      <w:r w:rsidRPr="008F0358">
        <w:rPr>
          <w:color w:val="404040" w:themeColor="text1" w:themeTint="BF"/>
        </w:rPr>
        <w:t xml:space="preserve"> zájezdu do Velké Británie.</w:t>
      </w:r>
    </w:p>
    <w:p w:rsidR="003F6D19" w:rsidRPr="008F0358" w:rsidRDefault="003F6D19" w:rsidP="00A32B3E">
      <w:pPr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 xml:space="preserve">Mám/nemám zájem o projížďku na </w:t>
      </w:r>
      <w:proofErr w:type="gramStart"/>
      <w:r>
        <w:rPr>
          <w:color w:val="404040" w:themeColor="text1" w:themeTint="BF"/>
        </w:rPr>
        <w:t>London</w:t>
      </w:r>
      <w:proofErr w:type="gram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Eye</w:t>
      </w:r>
      <w:proofErr w:type="spellEnd"/>
      <w:r>
        <w:rPr>
          <w:color w:val="404040" w:themeColor="text1" w:themeTint="BF"/>
        </w:rPr>
        <w:t xml:space="preserve"> /15GBP/. Nehodící se škrtněte.</w:t>
      </w:r>
    </w:p>
    <w:p w:rsidR="00A32B3E" w:rsidRPr="008F0358" w:rsidRDefault="00A32B3E" w:rsidP="00A32B3E">
      <w:pPr>
        <w:jc w:val="center"/>
        <w:rPr>
          <w:color w:val="404040" w:themeColor="text1" w:themeTint="BF"/>
        </w:rPr>
      </w:pPr>
    </w:p>
    <w:p w:rsidR="00A32B3E" w:rsidRPr="008F0358" w:rsidRDefault="00A32B3E" w:rsidP="005A6D7C">
      <w:pPr>
        <w:jc w:val="right"/>
        <w:rPr>
          <w:color w:val="404040" w:themeColor="text1" w:themeTint="BF"/>
        </w:rPr>
      </w:pPr>
      <w:r w:rsidRPr="008F0358">
        <w:rPr>
          <w:color w:val="404040" w:themeColor="text1" w:themeTint="BF"/>
        </w:rPr>
        <w:t>……………………………………………………</w:t>
      </w:r>
      <w:r w:rsidR="005A6D7C">
        <w:rPr>
          <w:color w:val="404040" w:themeColor="text1" w:themeTint="BF"/>
        </w:rPr>
        <w:t>podpis</w:t>
      </w:r>
    </w:p>
    <w:sectPr w:rsidR="00A32B3E" w:rsidRPr="008F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CB"/>
    <w:rsid w:val="003A1C4A"/>
    <w:rsid w:val="003F6D19"/>
    <w:rsid w:val="005A6D7C"/>
    <w:rsid w:val="005C0626"/>
    <w:rsid w:val="005F72CB"/>
    <w:rsid w:val="006F396F"/>
    <w:rsid w:val="00866DC5"/>
    <w:rsid w:val="008F0358"/>
    <w:rsid w:val="00A32B3E"/>
    <w:rsid w:val="00A86BCD"/>
    <w:rsid w:val="00C15C8D"/>
    <w:rsid w:val="00C21B4F"/>
    <w:rsid w:val="00D27956"/>
    <w:rsid w:val="00E53082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Maršík</dc:creator>
  <cp:lastModifiedBy>Uzivatel</cp:lastModifiedBy>
  <cp:revision>2</cp:revision>
  <dcterms:created xsi:type="dcterms:W3CDTF">2017-09-21T17:04:00Z</dcterms:created>
  <dcterms:modified xsi:type="dcterms:W3CDTF">2017-09-21T17:04:00Z</dcterms:modified>
</cp:coreProperties>
</file>